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240.0" w:type="dxa"/>
        <w:jc w:val="left"/>
        <w:tblInd w:w="108.0" w:type="dxa"/>
        <w:tblLayout w:type="fixed"/>
        <w:tblLook w:val="0400"/>
      </w:tblPr>
      <w:tblGrid>
        <w:gridCol w:w="4390"/>
        <w:gridCol w:w="5850"/>
        <w:tblGridChange w:id="0">
          <w:tblGrid>
            <w:gridCol w:w="4390"/>
            <w:gridCol w:w="5850"/>
          </w:tblGrid>
        </w:tblGridChange>
      </w:tblGrid>
      <w:tr>
        <w:trPr>
          <w:cantSplit w:val="0"/>
          <w:trHeight w:val="615" w:hRule="atLeast"/>
          <w:tblHeader w:val="0"/>
        </w:trPr>
        <w:tc>
          <w:tcPr/>
          <w:p w:rsidR="00000000" w:rsidDel="00000000" w:rsidP="00000000" w:rsidRDefault="00000000" w:rsidRPr="00000000" w14:paraId="00000002">
            <w:pP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BẢO HIỂM XÃ HỘI TP. HỒ CHÍ MINH</w:t>
            </w:r>
          </w:p>
          <w:p w:rsidR="00000000" w:rsidDel="00000000" w:rsidP="00000000" w:rsidRDefault="00000000" w:rsidRPr="00000000" w14:paraId="00000003">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VĂN PHÒNG/BHXH CƠ SỞ...</w:t>
            </w:r>
          </w:p>
          <w:p w:rsidR="00000000" w:rsidDel="00000000" w:rsidP="00000000" w:rsidRDefault="00000000" w:rsidRPr="00000000" w14:paraId="00000004">
            <w:pPr>
              <w:jc w:val="center"/>
              <w:rPr>
                <w:rFonts w:ascii="Times New Roman" w:cs="Times New Roman" w:eastAsia="Times New Roman" w:hAnsi="Times New Roman"/>
                <w:b w:val="1"/>
                <w:bCs w:val="1"/>
                <w:color w:val="000000"/>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1326515</wp:posOffset>
                      </wp:positionH>
                      <wp:positionV relativeFrom="paragraph">
                        <wp:posOffset>48260</wp:posOffset>
                      </wp:positionV>
                      <wp:extent cx="0" cy="12700"/>
                      <wp:effectExtent b="0" l="0" r="0" t="0"/>
                      <wp:wrapNone/>
                      <wp:docPr id="1453213709" name=""/>
                      <a:graphic>
                        <a:graphicData uri="http://schemas.microsoft.com/office/word/2010/wordprocessingShape">
                          <wps:wsp>
                            <wps:cNvCnPr/>
                            <wps:spPr>
                              <a:xfrm>
                                <a:off x="4680838" y="3780000"/>
                                <a:ext cx="1330325"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1326515</wp:posOffset>
                      </wp:positionH>
                      <wp:positionV relativeFrom="paragraph">
                        <wp:posOffset>48260</wp:posOffset>
                      </wp:positionV>
                      <wp:extent cx="0" cy="12700"/>
                      <wp:effectExtent b="0" l="0" r="0" t="0"/>
                      <wp:wrapNone/>
                      <wp:docPr id="145321370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p w:rsidR="00000000" w:rsidDel="00000000" w:rsidP="00000000" w:rsidRDefault="00000000" w:rsidRPr="00000000" w14:paraId="00000005">
            <w:pP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CỘNG HÒA XÃ HỘI CHỦ NGHĨA VIỆT NAM</w:t>
              <w:br w:type="textWrapping"/>
              <w:t xml:space="preserve">Độc lập - Tự do - Hạnh phúc</w:t>
            </w:r>
          </w:p>
          <w:p w:rsidR="00000000" w:rsidDel="00000000" w:rsidP="00000000" w:rsidRDefault="00000000" w:rsidRPr="00000000" w14:paraId="00000006">
            <w:pPr>
              <w:jc w:val="center"/>
              <w:rPr>
                <w:rFonts w:ascii="Times New Roman" w:cs="Times New Roman" w:eastAsia="Times New Roman" w:hAnsi="Times New Roman"/>
                <w:color w:val="000000"/>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1518920</wp:posOffset>
                      </wp:positionH>
                      <wp:positionV relativeFrom="paragraph">
                        <wp:posOffset>13971</wp:posOffset>
                      </wp:positionV>
                      <wp:extent cx="0" cy="12700"/>
                      <wp:effectExtent b="0" l="0" r="0" t="0"/>
                      <wp:wrapNone/>
                      <wp:docPr id="1453213710" name=""/>
                      <a:graphic>
                        <a:graphicData uri="http://schemas.microsoft.com/office/word/2010/wordprocessingShape">
                          <wps:wsp>
                            <wps:cNvCnPr/>
                            <wps:spPr>
                              <a:xfrm>
                                <a:off x="4407788" y="3780000"/>
                                <a:ext cx="1876425" cy="0"/>
                              </a:xfrm>
                              <a:prstGeom prst="straightConnector1">
                                <a:avLst/>
                              </a:prstGeom>
                              <a:noFill/>
                              <a:ln cap="flat" cmpd="sng" w="9525">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1518920</wp:posOffset>
                      </wp:positionH>
                      <wp:positionV relativeFrom="paragraph">
                        <wp:posOffset>13971</wp:posOffset>
                      </wp:positionV>
                      <wp:extent cx="0" cy="12700"/>
                      <wp:effectExtent b="0" l="0" r="0" t="0"/>
                      <wp:wrapNone/>
                      <wp:docPr id="1453213710"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trPr>
          <w:cantSplit w:val="0"/>
          <w:tblHeader w:val="0"/>
        </w:trPr>
        <w:tc>
          <w:tcPr/>
          <w:p w:rsidR="00000000" w:rsidDel="00000000" w:rsidP="00000000" w:rsidRDefault="00000000" w:rsidRPr="00000000" w14:paraId="00000007">
            <w:pPr>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Số:………/BPTNTKQ</w:t>
            </w:r>
          </w:p>
        </w:tc>
        <w:tc>
          <w:tcPr/>
          <w:p w:rsidR="00000000" w:rsidDel="00000000" w:rsidP="00000000" w:rsidRDefault="00000000" w:rsidRPr="00000000" w14:paraId="00000008">
            <w:pPr>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ngày …… tháng …… năm ……</w:t>
            </w:r>
            <w:r w:rsidDel="00000000" w:rsidR="00000000" w:rsidRPr="00000000">
              <w:rPr>
                <w:rtl w:val="0"/>
              </w:rPr>
            </w:r>
          </w:p>
        </w:tc>
      </w:tr>
    </w:tbl>
    <w:p w:rsidR="00000000" w:rsidDel="00000000" w:rsidP="00000000" w:rsidRDefault="00000000" w:rsidRPr="00000000" w14:paraId="00000009">
      <w:pPr>
        <w:shd w:fill="ffffff" w:val="clea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A">
      <w:pPr>
        <w:shd w:fill="ffffff" w:val="clear"/>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B">
      <w:pPr>
        <w:shd w:fill="ffffff" w:val="clea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GIẤY TIẾP NHẬN HỒ SƠ VÀ HẸN TRẢ KẾT QUẢ - 605b</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08"/>
        </w:tabs>
        <w:spacing w:after="28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Mã hồ sơ:</w:t>
        <w:tab/>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Bộ phận Tiếp nhận và Trả kết quả TTHC thuộc BHXH …. </w:t>
        <w:tab/>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chỉ: </w:t>
        <w:tab/>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điện thoại: </w:t>
        <w:tab/>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Đã tiếp nhận hồ sơ ông/bà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tab/>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Mã số BHXH (trường hợp người nộp hồ sơ là cá nhân):</w:t>
        <w:tab/>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7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CCCD: </w:t>
        <w:tab/>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5351"/>
          <w:tab w:val="left" w:leader="none" w:pos="5556"/>
          <w:tab w:val="left" w:leader="none" w:pos="9669"/>
        </w:tabs>
        <w:spacing w:after="40" w:before="40" w:line="240" w:lineRule="auto"/>
        <w:ind w:left="0" w:right="0" w:firstLine="7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sinh: </w:t>
        <w:tab/>
        <w:t xml:space="preserve"> Giới</w:t>
        <w:tab/>
        <w:t xml:space="preserve">tính: </w:t>
        <w:tab/>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7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chỉ (ghi theo địa chỉ tại mẫu đơn/tờ khai): </w:t>
        <w:tab/>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7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điện thoại: </w:t>
        <w:tab/>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669"/>
        </w:tabs>
        <w:spacing w:after="40" w:before="40" w:line="240" w:lineRule="auto"/>
        <w:ind w:left="0" w:right="0" w:firstLine="70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Email: </w:t>
        <w:tab/>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yêu cầu giải quyết: Gộp sổ BHXH trong trường hợp một người có từ 2 sổ trở lên. Áp dụng cho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 nhân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Thành phần hồ sơ nộp gồm:</w:t>
      </w:r>
    </w:p>
    <w:tbl>
      <w:tblPr>
        <w:tblStyle w:val="Table2"/>
        <w:tblW w:w="10177.0" w:type="dxa"/>
        <w:jc w:val="center"/>
        <w:tblLayout w:type="fixed"/>
        <w:tblLook w:val="0400"/>
      </w:tblPr>
      <w:tblGrid>
        <w:gridCol w:w="658"/>
        <w:gridCol w:w="7417"/>
        <w:gridCol w:w="1252"/>
        <w:gridCol w:w="850"/>
        <w:tblGridChange w:id="0">
          <w:tblGrid>
            <w:gridCol w:w="658"/>
            <w:gridCol w:w="7417"/>
            <w:gridCol w:w="1252"/>
            <w:gridCol w:w="850"/>
          </w:tblGrid>
        </w:tblGridChange>
      </w:tblGrid>
      <w:tr>
        <w:trPr>
          <w:cantSplit w:val="0"/>
          <w:trHeight w:val="356"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STT</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Tên giấy tờ</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Số lượng</w:t>
            </w:r>
          </w:p>
        </w:tc>
        <w:tc>
          <w:tcPr>
            <w:tcBorders>
              <w:top w:color="000000" w:space="0" w:sz="4" w:val="single"/>
              <w:left w:color="000000" w:space="0" w:sz="4" w:val="single"/>
              <w:right w:color="000000" w:space="0" w:sz="4" w:val="single"/>
            </w:tcBorders>
            <w:shd w:fill="ffffff" w:val="cle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Ghi chú</w:t>
            </w:r>
          </w:p>
        </w:tc>
      </w:tr>
      <w:tr>
        <w:trPr>
          <w:cantSplit w:val="0"/>
          <w:trHeight w:val="433"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Tờ khai tham gia, điều chỉnh thông tin BHXH, BHYT (Mẫu TK1-TS) (bản chính)</w:t>
            </w:r>
          </w:p>
        </w:tc>
        <w:tc>
          <w:tcPr>
            <w:tcBorders>
              <w:top w:color="000000" w:space="0" w:sz="4" w:val="single"/>
              <w:left w:color="000000" w:space="0" w:sz="4" w:val="single"/>
            </w:tcBorders>
            <w:shd w:fill="ffffff" w:val="clear"/>
          </w:tcPr>
          <w:p w:rsidR="00000000" w:rsidDel="00000000" w:rsidP="00000000" w:rsidRDefault="00000000" w:rsidRPr="00000000" w14:paraId="0000001F">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20">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552"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Sổ BHXH kèm đầy đủ các tờ rời sổ hoặc các công văn xác nhận quá trình tham gia BHXH, BHTN thay thế sổ BHXH.</w:t>
            </w:r>
          </w:p>
        </w:tc>
        <w:tc>
          <w:tcPr>
            <w:tcBorders>
              <w:top w:color="000000" w:space="0" w:sz="4" w:val="single"/>
              <w:left w:color="000000" w:space="0" w:sz="4" w:val="single"/>
            </w:tcBorders>
            <w:shd w:fill="ffffff" w:val="clear"/>
          </w:tcPr>
          <w:p w:rsidR="00000000" w:rsidDel="00000000" w:rsidP="00000000" w:rsidRDefault="00000000" w:rsidRPr="00000000" w14:paraId="00000023">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24">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858" w:hRule="atLeast"/>
          <w:tblHeader w:val="0"/>
        </w:trPr>
        <w:tc>
          <w:tcPr>
            <w:tcBorders>
              <w:top w:color="000000" w:space="0" w:sz="4" w:val="single"/>
              <w:left w:color="000000" w:space="0" w:sz="4" w:val="single"/>
            </w:tcBorders>
            <w:shd w:fill="ffffff" w:val="clear"/>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p>
        </w:tc>
        <w:tc>
          <w:tcPr>
            <w:tcBorders>
              <w:top w:color="000000" w:space="0" w:sz="4" w:val="single"/>
              <w:left w:color="000000" w:space="0" w:sz="4" w:val="single"/>
            </w:tcBorders>
            <w:shd w:fill="ffffff" w:val="cle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Bản sao CCCD/ĐDCN; Scan code thẻ CCCD/Giấy tờ liên quan có số CMND trùng khớp với dữ liệu Bản sao CCCD/ĐDCN; Scan code thẻ CCCD/Giấy tờ liên quan có số CMND trùng khớp với dữ liệu</w:t>
            </w:r>
          </w:p>
        </w:tc>
        <w:tc>
          <w:tcPr>
            <w:tcBorders>
              <w:top w:color="000000" w:space="0" w:sz="4" w:val="single"/>
              <w:left w:color="000000" w:space="0" w:sz="4" w:val="single"/>
            </w:tcBorders>
            <w:shd w:fill="ffffff" w:val="clear"/>
          </w:tcPr>
          <w:p w:rsidR="00000000" w:rsidDel="00000000" w:rsidP="00000000" w:rsidRDefault="00000000" w:rsidRPr="00000000" w14:paraId="00000027">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c>
          <w:tcPr>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028">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624" w:hRule="atLeast"/>
          <w:tblHeader w:val="0"/>
        </w:trPr>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4</w:t>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Văn bản chứng thực hoặc bản kèm theo bản chính Giấy chứng tử đối với trường hợp người tham gia đã chết</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B">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C">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r>
      <w:tr>
        <w:trPr>
          <w:cantSplit w:val="0"/>
          <w:trHeight w:val="510" w:hRule="atLeast"/>
          <w:tblHeader w:val="0"/>
        </w:trPr>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5</w:t>
            </w:r>
          </w:p>
        </w:tc>
        <w:tc>
          <w:tcPr>
            <w:tcBorders>
              <w:top w:color="000000" w:space="0" w:sz="4" w:val="single"/>
              <w:left w:color="000000" w:space="0" w:sz="4" w:val="single"/>
              <w:bottom w:color="000000" w:space="0" w:sz="4" w:val="single"/>
            </w:tcBorders>
            <w:shd w:fill="ffffff"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Thông báo nộp lại tiền TCTN và phiếu thu (nếu có)</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F">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0">
            <w:pPr>
              <w:spacing w:after="40" w:before="40" w:lineRule="auto"/>
              <w:jc w:val="center"/>
              <w:rPr>
                <w:rFonts w:ascii="Times New Roman" w:cs="Times New Roman" w:eastAsia="Times New Roman" w:hAnsi="Times New Roman"/>
                <w:color w:val="000000"/>
                <w:sz w:val="22"/>
                <w:szCs w:val="22"/>
              </w:rPr>
            </w:pPr>
            <w:r w:rsidDel="00000000" w:rsidR="00000000" w:rsidRPr="00000000">
              <w:rPr>
                <w:rtl w:val="0"/>
              </w:rPr>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Lưu ý:</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Cung cấp bản sao/hình ảnh CMND/Thẻ CCCD/Hộ chiếu/Giấy khai sinh/Giấy tờ khác (đối với trường hợp hoàn thiện thông tin cấp mã số BHXH)</w:t>
      </w:r>
    </w:p>
    <w:p w:rsidR="00000000" w:rsidDel="00000000" w:rsidP="00000000" w:rsidRDefault="00000000" w:rsidRPr="00000000" w14:paraId="0000003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78"/>
        </w:tabs>
        <w:spacing w:after="40" w:before="40" w:line="240" w:lineRule="auto"/>
        <w:ind w:left="0" w:right="0"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giải quyết hồ sơ theo quy định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ngày làm việc.</w:t>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4"/>
          <w:tab w:val="left" w:leader="none" w:pos="6514"/>
        </w:tabs>
        <w:spacing w:after="40" w:before="40" w:line="240" w:lineRule="auto"/>
        <w:ind w:left="0" w:right="0"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nhận hồ sơ : giờ.... phút, ngày ... tháng ... năm</w:t>
        <w:tab/>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8"/>
          <w:tab w:val="left" w:leader="none" w:pos="6514"/>
        </w:tabs>
        <w:spacing w:after="40" w:before="40" w:line="240" w:lineRule="auto"/>
        <w:ind w:left="0" w:right="0"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trả kết quả : giờ.... phút, ngày ... tháng ... năm</w:t>
        <w:tab/>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8"/>
        </w:tabs>
        <w:spacing w:after="40" w:before="40" w:line="240" w:lineRule="auto"/>
        <w:ind w:left="0" w:right="0"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Đăng ký hình thức nhận kết quả tại (Đánh dấu “X” vào ô lựa chọn)</w:t>
      </w:r>
      <w:r w:rsidDel="00000000" w:rsidR="00000000" w:rsidRPr="00000000">
        <w:drawing>
          <wp:anchor allowOverlap="1" behindDoc="0" distB="0" distT="0" distL="0" distR="0" hidden="0" layoutInCell="1" locked="0" relativeHeight="0" simplePos="0">
            <wp:simplePos x="0" y="0"/>
            <wp:positionH relativeFrom="column">
              <wp:posOffset>15239</wp:posOffset>
            </wp:positionH>
            <wp:positionV relativeFrom="paragraph">
              <wp:posOffset>190500</wp:posOffset>
            </wp:positionV>
            <wp:extent cx="262255" cy="749935"/>
            <wp:effectExtent b="0" l="0" r="0" t="0"/>
            <wp:wrapSquare wrapText="bothSides" distB="0" distT="0" distL="0" distR="0"/>
            <wp:docPr id="145321371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62255" cy="749935"/>
                    </a:xfrm>
                    <a:prstGeom prst="rect"/>
                    <a:ln/>
                  </pic:spPr>
                </pic:pic>
              </a:graphicData>
            </a:graphic>
          </wp:anchor>
        </w:drawing>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 nhận bản điện tử</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Bản giấy</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 bản giấy và bản điện tử</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380" w:right="0" w:firstLine="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Trực tiếp tại cơ quan BHXH</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380" w:right="0" w:firstLine="4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Trung tâm PVHCC</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-382269</wp:posOffset>
            </wp:positionV>
            <wp:extent cx="262255" cy="749935"/>
            <wp:effectExtent b="0" l="0" r="0" t="0"/>
            <wp:wrapSquare wrapText="bothSides" distB="0" distT="0" distL="0" distR="0"/>
            <wp:docPr id="145321371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62255" cy="749935"/>
                    </a:xfrm>
                    <a:prstGeom prst="rect"/>
                    <a:ln/>
                  </pic:spPr>
                </pic:pic>
              </a:graphicData>
            </a:graphic>
          </wp:anchor>
        </w:drawing>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380" w:right="0" w:firstLine="4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 dịch vụ bưu chính công ích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(cá nhân tự thanh toán cước phí chuyển phát với đơn vị cung cấp dịch vụ)</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30"/>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Địa chỉ nhận hồ sơ giấy: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tab/>
      </w:r>
    </w:p>
    <w:p w:rsidR="00000000" w:rsidDel="00000000" w:rsidP="00000000" w:rsidRDefault="00000000" w:rsidRPr="00000000" w14:paraId="0000003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58"/>
        </w:tabs>
        <w:spacing w:after="40" w:before="40" w:line="240" w:lineRule="auto"/>
        <w:ind w:left="0" w:right="0" w:firstLine="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Đối với kết quả là tiền giải quyết chế độ, đề nghị nhận: (Đánh dấu “X” vào ô chọn)</w:t>
      </w:r>
    </w:p>
    <w:tbl>
      <w:tblPr>
        <w:tblStyle w:val="Table3"/>
        <w:tblW w:w="1009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29"/>
        <w:gridCol w:w="4564"/>
        <w:tblGridChange w:id="0">
          <w:tblGrid>
            <w:gridCol w:w="5529"/>
            <w:gridCol w:w="4564"/>
          </w:tblGrid>
        </w:tblGridChange>
      </w:tblGrid>
      <w:tr>
        <w:trPr>
          <w:cantSplit w:val="0"/>
          <w:trHeight w:val="387" w:hRule="atLeast"/>
          <w:tblHeader w:val="0"/>
        </w:trPr>
        <w:tc>
          <w:tcPr>
            <w:vAlign w:val="center"/>
          </w:tcPr>
          <w:p w:rsidR="00000000" w:rsidDel="00000000" w:rsidP="00000000" w:rsidRDefault="00000000" w:rsidRPr="00000000" w14:paraId="00000040">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6"/>
                <w:szCs w:val="26"/>
                <w:rtl w:val="0"/>
              </w:rPr>
              <w:t xml:space="preserve">☐</w:t>
            </w:r>
            <w:r w:rsidDel="00000000" w:rsidR="00000000" w:rsidRPr="00000000">
              <w:rPr>
                <w:rFonts w:ascii="Times New Roman" w:cs="Times New Roman" w:eastAsia="Times New Roman" w:hAnsi="Times New Roman"/>
                <w:color w:val="000000"/>
                <w:rtl w:val="0"/>
              </w:rPr>
              <w:t xml:space="preserve">     Tiền mặt tại cơ quan BHXH</w:t>
            </w:r>
          </w:p>
          <w:p w:rsidR="00000000" w:rsidDel="00000000" w:rsidP="00000000" w:rsidRDefault="00000000" w:rsidRPr="00000000" w14:paraId="00000041">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rtl w:val="0"/>
              </w:rPr>
              <w:t xml:space="preserve">Mang theo CMND hoặc CCCD hoặc Hộ chiếu để xuất trình; trường hợp chuyển cho người khác lĩnh thay, đề nghị mang theo Giấy ủy quyền theo quy định</w:t>
            </w:r>
            <w:r w:rsidDel="00000000" w:rsidR="00000000" w:rsidRPr="00000000">
              <w:rPr>
                <w:rtl w:val="0"/>
              </w:rPr>
            </w:r>
          </w:p>
        </w:tc>
        <w:tc>
          <w:tcPr>
            <w:vAlign w:val="center"/>
          </w:tcPr>
          <w:p w:rsidR="00000000" w:rsidDel="00000000" w:rsidP="00000000" w:rsidRDefault="00000000" w:rsidRPr="00000000" w14:paraId="00000042">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6"/>
                <w:szCs w:val="26"/>
                <w:rtl w:val="0"/>
              </w:rPr>
              <w:t xml:space="preserve">☐</w:t>
            </w:r>
            <w:r w:rsidDel="00000000" w:rsidR="00000000" w:rsidRPr="00000000">
              <w:rPr>
                <w:rFonts w:ascii="Times New Roman" w:cs="Times New Roman" w:eastAsia="Times New Roman" w:hAnsi="Times New Roman"/>
                <w:color w:val="000000"/>
                <w:rtl w:val="0"/>
              </w:rPr>
              <w:t xml:space="preserve">     Qua tài khoản Ngân hàng</w:t>
            </w:r>
          </w:p>
          <w:p w:rsidR="00000000" w:rsidDel="00000000" w:rsidP="00000000" w:rsidRDefault="00000000" w:rsidRPr="00000000" w14:paraId="00000043">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Số tài khoản:.............................................</w:t>
            </w:r>
          </w:p>
          <w:p w:rsidR="00000000" w:rsidDel="00000000" w:rsidP="00000000" w:rsidRDefault="00000000" w:rsidRPr="00000000" w14:paraId="00000044">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Ngân hàng.................................................</w:t>
            </w:r>
          </w:p>
          <w:p w:rsidR="00000000" w:rsidDel="00000000" w:rsidP="00000000" w:rsidRDefault="00000000" w:rsidRPr="00000000" w14:paraId="0000004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Tên chủ tài khoản:...................................</w:t>
            </w:r>
          </w:p>
        </w:tc>
      </w:tr>
      <w:tr>
        <w:trPr>
          <w:cantSplit w:val="0"/>
          <w:trHeight w:val="387" w:hRule="atLeast"/>
          <w:tblHeader w:val="0"/>
        </w:trPr>
        <w:tc>
          <w:tcPr>
            <w:gridSpan w:val="2"/>
            <w:vAlign w:val="center"/>
          </w:tcPr>
          <w:p w:rsidR="00000000" w:rsidDel="00000000" w:rsidP="00000000" w:rsidRDefault="00000000" w:rsidRPr="00000000" w14:paraId="00000046">
            <w:pPr>
              <w:shd w:fill="ffffff" w:val="clea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6"/>
                <w:szCs w:val="26"/>
                <w:rtl w:val="0"/>
              </w:rPr>
              <w:t xml:space="preserve">☐  Tiền mặt q</w:t>
            </w:r>
            <w:r w:rsidDel="00000000" w:rsidR="00000000" w:rsidRPr="00000000">
              <w:rPr>
                <w:rFonts w:ascii="Times New Roman" w:cs="Times New Roman" w:eastAsia="Times New Roman" w:hAnsi="Times New Roman"/>
                <w:color w:val="000000"/>
                <w:rtl w:val="0"/>
              </w:rPr>
              <w:t xml:space="preserve">ua Tổ chức dịch vụ chi trả</w:t>
            </w:r>
          </w:p>
          <w:p w:rsidR="00000000" w:rsidDel="00000000" w:rsidP="00000000" w:rsidRDefault="00000000" w:rsidRPr="00000000" w14:paraId="00000047">
            <w:pPr>
              <w:shd w:fill="ffffff" w:val="clea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i w:val="1"/>
                <w:iCs w:val="1"/>
                <w:color w:val="000000"/>
                <w:rtl w:val="0"/>
              </w:rPr>
              <w:t xml:space="preserve">Mang theo CMND hoặc CCCD hoặc Hộ chiếu để xuất trình; trường hợp chuyển cho người khác lĩnh thay, đề nghị mang theo Giấy ủy quyền theo quy định và xuất trình CMND hoặc CCCD hoặc Hộ chiếu của người được ủy quyền.</w:t>
            </w:r>
            <w:r w:rsidDel="00000000" w:rsidR="00000000" w:rsidRPr="00000000">
              <w:rPr>
                <w:rtl w:val="0"/>
              </w:rPr>
            </w:r>
          </w:p>
          <w:p w:rsidR="00000000" w:rsidDel="00000000" w:rsidP="00000000" w:rsidRDefault="00000000" w:rsidRPr="00000000" w14:paraId="00000048">
            <w:pPr>
              <w:shd w:fill="ffffff" w:val="clea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Địa chỉ nhận: …………………………………………………………….....................</w:t>
            </w:r>
          </w:p>
          <w:p w:rsidR="00000000" w:rsidDel="00000000" w:rsidP="00000000" w:rsidRDefault="00000000" w:rsidRPr="00000000" w14:paraId="00000049">
            <w:pPr>
              <w:rPr>
                <w:rFonts w:ascii="Times New Roman" w:cs="Times New Roman" w:eastAsia="Times New Roman" w:hAnsi="Times New Roman"/>
                <w:color w:val="000000"/>
                <w:sz w:val="26"/>
                <w:szCs w:val="26"/>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8"/>
        </w:tabs>
        <w:spacing w:after="40" w:before="4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83"/>
        </w:tabs>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nộp hồ sơ                                                   Người tiếp nhận hồ sơ</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80"/>
        </w:tabs>
        <w:spacing w:after="40" w:before="40" w:line="240" w:lineRule="auto"/>
        <w:ind w:left="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(Ký và ghi rõ họ tên)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(Ký và ghi rõ họ tên)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83"/>
        </w:tabs>
        <w:spacing w:after="40" w:before="4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83"/>
        </w:tabs>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48"/>
          <w:tab w:val="left" w:leader="none" w:pos="5578"/>
          <w:tab w:val="left" w:leader="none" w:pos="6883"/>
        </w:tabs>
        <w:spacing w:after="40" w:before="4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Đã nhận kết quả giải quyết</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vào ngày </w:t>
        <w:tab/>
        <w:t xml:space="preserve">tháng </w:t>
        <w:tab/>
        <w:t xml:space="preserve">năm</w:t>
        <w:tab/>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nhận</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(Ký và ghi rõ họ tên)</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80" w:before="0" w:line="240" w:lineRule="auto"/>
        <w:ind w:left="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Lưu ý: Tổ chức, cá nhân khi đến nhận kết quả trực tiếp tại cơ quan BHXH mang theo Giấy Tiếp nhận hồ sơ và hẹn trả kết quả để nộp lại khi nhận kết quả; thực hiện ký xác nhận vào Giấy này và ký vào Sổ theo dõi hồ sơ.</w:t>
      </w:r>
    </w:p>
    <w:sectPr>
      <w:headerReference r:id="rId10" w:type="default"/>
      <w:headerReference r:id="rId11" w:type="first"/>
      <w:headerReference r:id="rId12" w:type="even"/>
      <w:footerReference r:id="rId13" w:type="default"/>
      <w:footerReference r:id="rId14" w:type="first"/>
      <w:footerReference r:id="rId15" w:type="even"/>
      <w:pgSz w:h="16840" w:w="11900" w:orient="portrait"/>
      <w:pgMar w:bottom="343" w:top="1129" w:left="1089" w:right="569"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Ghi theo tên của người đề nghị giải quyết TTHC. Trường hợp ủy quyền nộp hồ sơ thì ghi cả tên người đề nghị và người được ủy quyền. </w:t>
      </w:r>
    </w:p>
  </w:footnote>
  <w:footnote w:id="1">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theo địa chỉ trong mẫu đơn, tờ khai; chọn danh mục tỉnh/xã và nhập địa chỉ chi tiết (số nhà, khu phố/thôn/xóm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bookmarkStart w:colFirst="0" w:colLast="0" w:name="_heading=h.sif5jg6vkb42" w:id="0"/>
    <w:bookmarkEnd w:id="0"/>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Phiếu giao nhận hồ sơ này áp dụng kể từ ngày 01/08/2026</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ourier New" w:cs="Courier New" w:eastAsia="Courier New" w:hAnsi="Courier New"/>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0" w:firstLine="0"/>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Vnbnnidung" w:customStyle="1">
    <w:name w:val="Văn bản nội dung_"/>
    <w:basedOn w:val="DefaultParagraphFont"/>
    <w:link w:val="Vnbnnidung0"/>
    <w:rPr>
      <w:rFonts w:ascii="Times New Roman" w:cs="Times New Roman" w:eastAsia="Times New Roman" w:hAnsi="Times New Roman"/>
      <w:b w:val="0"/>
      <w:bCs w:val="0"/>
      <w:i w:val="0"/>
      <w:iCs w:val="0"/>
      <w:smallCaps w:val="0"/>
      <w:strike w:val="0"/>
      <w:u w:val="none"/>
    </w:rPr>
  </w:style>
  <w:style w:type="character" w:styleId="Vnbnnidung3" w:customStyle="1">
    <w:name w:val="Văn bản nội dung (3)_"/>
    <w:basedOn w:val="DefaultParagraphFont"/>
    <w:link w:val="Vnbnnidung30"/>
    <w:rPr>
      <w:rFonts w:ascii="Times New Roman" w:cs="Times New Roman" w:eastAsia="Times New Roman" w:hAnsi="Times New Roman"/>
      <w:b w:val="0"/>
      <w:bCs w:val="0"/>
      <w:i w:val="0"/>
      <w:iCs w:val="0"/>
      <w:smallCaps w:val="0"/>
      <w:strike w:val="0"/>
      <w:sz w:val="28"/>
      <w:szCs w:val="28"/>
      <w:u w:val="none"/>
    </w:rPr>
  </w:style>
  <w:style w:type="character" w:styleId="Chthchbng" w:customStyle="1">
    <w:name w:val="Chú thích bảng_"/>
    <w:basedOn w:val="DefaultParagraphFont"/>
    <w:link w:val="Chthchbng0"/>
    <w:rPr>
      <w:rFonts w:ascii="Times New Roman" w:cs="Times New Roman" w:eastAsia="Times New Roman" w:hAnsi="Times New Roman"/>
      <w:b w:val="0"/>
      <w:bCs w:val="0"/>
      <w:i w:val="0"/>
      <w:iCs w:val="0"/>
      <w:smallCaps w:val="0"/>
      <w:strike w:val="0"/>
      <w:u w:val="none"/>
    </w:rPr>
  </w:style>
  <w:style w:type="character" w:styleId="Khc" w:customStyle="1">
    <w:name w:val="Khác_"/>
    <w:basedOn w:val="DefaultParagraphFont"/>
    <w:link w:val="Khc0"/>
    <w:rPr>
      <w:rFonts w:ascii="Times New Roman" w:cs="Times New Roman" w:eastAsia="Times New Roman" w:hAnsi="Times New Roman"/>
      <w:b w:val="0"/>
      <w:bCs w:val="0"/>
      <w:i w:val="0"/>
      <w:iCs w:val="0"/>
      <w:smallCaps w:val="0"/>
      <w:strike w:val="0"/>
      <w:u w:val="none"/>
    </w:rPr>
  </w:style>
  <w:style w:type="character" w:styleId="Vnbnnidung2" w:customStyle="1">
    <w:name w:val="Văn bản nội dung (2)_"/>
    <w:basedOn w:val="DefaultParagraphFont"/>
    <w:link w:val="Vnbnnidung20"/>
    <w:rPr>
      <w:rFonts w:ascii="Times New Roman" w:cs="Times New Roman" w:eastAsia="Times New Roman" w:hAnsi="Times New Roman"/>
      <w:b w:val="0"/>
      <w:bCs w:val="0"/>
      <w:i w:val="0"/>
      <w:iCs w:val="0"/>
      <w:smallCaps w:val="0"/>
      <w:strike w:val="0"/>
      <w:sz w:val="20"/>
      <w:szCs w:val="20"/>
      <w:u w:val="none"/>
    </w:rPr>
  </w:style>
  <w:style w:type="paragraph" w:styleId="Vnbnnidung0" w:customStyle="1">
    <w:name w:val="Văn bản nội dung"/>
    <w:basedOn w:val="Normal"/>
    <w:link w:val="Vnbnnidung"/>
    <w:pPr>
      <w:shd w:color="auto" w:fill="ffffff" w:val="clear"/>
    </w:pPr>
    <w:rPr>
      <w:rFonts w:ascii="Times New Roman" w:cs="Times New Roman" w:eastAsia="Times New Roman" w:hAnsi="Times New Roman"/>
    </w:rPr>
  </w:style>
  <w:style w:type="paragraph" w:styleId="Vnbnnidung30" w:customStyle="1">
    <w:name w:val="Văn bản nội dung (3)"/>
    <w:basedOn w:val="Normal"/>
    <w:link w:val="Vnbnnidung3"/>
    <w:pPr>
      <w:shd w:color="auto" w:fill="ffffff" w:val="clear"/>
      <w:jc w:val="center"/>
    </w:pPr>
    <w:rPr>
      <w:rFonts w:ascii="Times New Roman" w:cs="Times New Roman" w:eastAsia="Times New Roman" w:hAnsi="Times New Roman"/>
      <w:sz w:val="28"/>
      <w:szCs w:val="28"/>
    </w:rPr>
  </w:style>
  <w:style w:type="paragraph" w:styleId="Chthchbng0" w:customStyle="1">
    <w:name w:val="Chú thích bảng"/>
    <w:basedOn w:val="Normal"/>
    <w:link w:val="Chthchbng"/>
    <w:pPr>
      <w:shd w:color="auto" w:fill="ffffff" w:val="clear"/>
    </w:pPr>
    <w:rPr>
      <w:rFonts w:ascii="Times New Roman" w:cs="Times New Roman" w:eastAsia="Times New Roman" w:hAnsi="Times New Roman"/>
    </w:rPr>
  </w:style>
  <w:style w:type="paragraph" w:styleId="Khc0" w:customStyle="1">
    <w:name w:val="Khác"/>
    <w:basedOn w:val="Normal"/>
    <w:link w:val="Khc"/>
    <w:pPr>
      <w:shd w:color="auto" w:fill="ffffff" w:val="clear"/>
      <w:spacing w:line="259" w:lineRule="auto"/>
    </w:pPr>
    <w:rPr>
      <w:rFonts w:ascii="Times New Roman" w:cs="Times New Roman" w:eastAsia="Times New Roman" w:hAnsi="Times New Roman"/>
    </w:rPr>
  </w:style>
  <w:style w:type="paragraph" w:styleId="Vnbnnidung20" w:customStyle="1">
    <w:name w:val="Văn bản nội dung (2)"/>
    <w:basedOn w:val="Normal"/>
    <w:link w:val="Vnbnnidung2"/>
    <w:pPr>
      <w:shd w:color="auto" w:fill="ffffff" w:val="clear"/>
      <w:spacing w:line="266" w:lineRule="auto"/>
    </w:pPr>
    <w:rPr>
      <w:rFonts w:ascii="Times New Roman" w:cs="Times New Roman" w:eastAsia="Times New Roman" w:hAnsi="Times New Roman"/>
      <w:sz w:val="20"/>
      <w:szCs w:val="20"/>
    </w:rPr>
  </w:style>
  <w:style w:type="character" w:styleId="Ghichcuitrang" w:customStyle="1">
    <w:name w:val="Ghi chú cuối trang_"/>
    <w:basedOn w:val="DefaultParagraphFont"/>
    <w:link w:val="Ghichcuitrang0"/>
    <w:rsid w:val="006E301A"/>
    <w:rPr>
      <w:rFonts w:ascii="Times New Roman" w:cs="Times New Roman" w:eastAsia="Times New Roman" w:hAnsi="Times New Roman"/>
      <w:sz w:val="20"/>
      <w:szCs w:val="20"/>
      <w:shd w:color="auto" w:fill="ffffff" w:val="clear"/>
    </w:rPr>
  </w:style>
  <w:style w:type="paragraph" w:styleId="Ghichcuitrang0" w:customStyle="1">
    <w:name w:val="Ghi chú cuối trang"/>
    <w:basedOn w:val="Normal"/>
    <w:link w:val="Ghichcuitrang"/>
    <w:rsid w:val="006E301A"/>
    <w:pPr>
      <w:shd w:color="auto" w:fill="ffffff" w:val="clear"/>
      <w:spacing w:line="262" w:lineRule="auto"/>
    </w:pPr>
    <w:rPr>
      <w:rFonts w:ascii="Times New Roman" w:cs="Times New Roman" w:eastAsia="Times New Roman" w:hAnsi="Times New Roman"/>
      <w:color w:val="auto"/>
      <w:sz w:val="20"/>
      <w:szCs w:val="20"/>
    </w:rPr>
  </w:style>
  <w:style w:type="paragraph" w:styleId="Header">
    <w:name w:val="header"/>
    <w:basedOn w:val="Normal"/>
    <w:link w:val="HeaderChar"/>
    <w:uiPriority w:val="99"/>
    <w:unhideWhenUsed w:val="1"/>
    <w:rsid w:val="00313C45"/>
    <w:pPr>
      <w:tabs>
        <w:tab w:val="center" w:pos="4680"/>
        <w:tab w:val="right" w:pos="9360"/>
      </w:tabs>
    </w:pPr>
  </w:style>
  <w:style w:type="character" w:styleId="HeaderChar" w:customStyle="1">
    <w:name w:val="Header Char"/>
    <w:basedOn w:val="DefaultParagraphFont"/>
    <w:link w:val="Header"/>
    <w:uiPriority w:val="99"/>
    <w:rsid w:val="00313C45"/>
    <w:rPr>
      <w:color w:val="000000"/>
    </w:rPr>
  </w:style>
  <w:style w:type="paragraph" w:styleId="Footer">
    <w:name w:val="footer"/>
    <w:basedOn w:val="Normal"/>
    <w:link w:val="FooterChar"/>
    <w:uiPriority w:val="99"/>
    <w:unhideWhenUsed w:val="1"/>
    <w:rsid w:val="00313C45"/>
    <w:pPr>
      <w:tabs>
        <w:tab w:val="center" w:pos="4680"/>
        <w:tab w:val="right" w:pos="9360"/>
      </w:tabs>
    </w:pPr>
  </w:style>
  <w:style w:type="character" w:styleId="FooterChar" w:customStyle="1">
    <w:name w:val="Footer Char"/>
    <w:basedOn w:val="DefaultParagraphFont"/>
    <w:link w:val="Footer"/>
    <w:uiPriority w:val="99"/>
    <w:rsid w:val="00313C45"/>
    <w:rPr>
      <w:color w:val="000000"/>
    </w:rPr>
  </w:style>
  <w:style w:type="paragraph" w:styleId="FootnoteText">
    <w:name w:val="footnote text"/>
    <w:basedOn w:val="Normal"/>
    <w:link w:val="FootnoteTextChar"/>
    <w:uiPriority w:val="99"/>
    <w:semiHidden w:val="1"/>
    <w:unhideWhenUsed w:val="1"/>
    <w:rsid w:val="0004379D"/>
    <w:rPr>
      <w:sz w:val="20"/>
      <w:szCs w:val="20"/>
    </w:rPr>
  </w:style>
  <w:style w:type="character" w:styleId="FootnoteTextChar" w:customStyle="1">
    <w:name w:val="Footnote Text Char"/>
    <w:basedOn w:val="DefaultParagraphFont"/>
    <w:link w:val="FootnoteText"/>
    <w:uiPriority w:val="99"/>
    <w:semiHidden w:val="1"/>
    <w:rsid w:val="0004379D"/>
    <w:rPr>
      <w:color w:val="000000"/>
      <w:sz w:val="20"/>
      <w:szCs w:val="20"/>
    </w:rPr>
  </w:style>
  <w:style w:type="character" w:styleId="FootnoteReference">
    <w:name w:val="footnote reference"/>
    <w:basedOn w:val="DefaultParagraphFont"/>
    <w:uiPriority w:val="99"/>
    <w:semiHidden w:val="1"/>
    <w:unhideWhenUsed w:val="1"/>
    <w:rsid w:val="0004379D"/>
    <w:rPr>
      <w:vertAlign w:val="superscript"/>
    </w:rPr>
  </w:style>
  <w:style w:type="paragraph" w:styleId="BalloonText">
    <w:name w:val="Balloon Text"/>
    <w:basedOn w:val="Normal"/>
    <w:link w:val="BalloonTextChar"/>
    <w:uiPriority w:val="99"/>
    <w:semiHidden w:val="1"/>
    <w:unhideWhenUsed w:val="1"/>
    <w:rsid w:val="008708D1"/>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708D1"/>
    <w:rPr>
      <w:rFonts w:ascii="Segoe UI" w:cs="Segoe UI" w:hAnsi="Segoe UI"/>
      <w:color w:val="000000"/>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X72vuiMH1kqUvirTO4aqhdqg4g==">CgMxLjAyDmguc2lmNWpnNnZrYjQyOAByITE5WlNia3VOVjh0VlBCZC1VZ29xNldORmhnN2dzOFRrQg==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2023-11-15T08:02:00Z</dcterms:created>
  <dc:creator>Chanh Thi     Nguyen</dc:creator>
</cp:coreProperties>
</file>