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80" w:before="120" w:lineRule="auto"/>
        <w:jc w:val="center"/>
        <w:rPr>
          <w:vertAlign w:val="baseline"/>
        </w:rPr>
      </w:pPr>
      <w:r w:rsidDel="00000000" w:rsidR="00000000" w:rsidRPr="00000000">
        <w:rPr>
          <w:b w:val="1"/>
          <w:sz w:val="24"/>
          <w:szCs w:val="24"/>
          <w:vertAlign w:val="baseline"/>
          <w:rtl w:val="0"/>
        </w:rPr>
        <w:t xml:space="preserve">HƯỚNG DẪN KHÁM SỨC KHỎE</w:t>
      </w:r>
      <w:r w:rsidDel="00000000" w:rsidR="00000000" w:rsidRPr="00000000">
        <w:rPr>
          <w:rtl w:val="0"/>
        </w:rPr>
      </w:r>
    </w:p>
    <w:p w:rsidR="00000000" w:rsidDel="00000000" w:rsidP="00000000" w:rsidRDefault="00000000" w:rsidRPr="00000000" w14:paraId="00000002">
      <w:pPr>
        <w:spacing w:after="280" w:before="120" w:lineRule="auto"/>
        <w:rPr>
          <w:vertAlign w:val="baseline"/>
        </w:rPr>
      </w:pPr>
      <w:r w:rsidDel="00000000" w:rsidR="00000000" w:rsidRPr="00000000">
        <w:rPr>
          <w:b w:val="1"/>
          <w:vertAlign w:val="baseline"/>
          <w:rtl w:val="0"/>
        </w:rPr>
        <w:t xml:space="preserve">Điều 10. Các bước tiến hành khám sức khỏe</w:t>
      </w:r>
      <w:r w:rsidDel="00000000" w:rsidR="00000000" w:rsidRPr="00000000">
        <w:rPr>
          <w:rtl w:val="0"/>
        </w:rPr>
      </w:r>
    </w:p>
    <w:p w:rsidR="00000000" w:rsidDel="00000000" w:rsidP="00000000" w:rsidRDefault="00000000" w:rsidRPr="00000000" w14:paraId="00000003">
      <w:pPr>
        <w:spacing w:after="280" w:before="120" w:lineRule="auto"/>
        <w:rPr>
          <w:vertAlign w:val="baseline"/>
        </w:rPr>
      </w:pPr>
      <w:r w:rsidDel="00000000" w:rsidR="00000000" w:rsidRPr="00000000">
        <w:rPr>
          <w:vertAlign w:val="baseline"/>
          <w:rtl w:val="0"/>
        </w:rPr>
        <w:t xml:space="preserve">1. Bước 1: Tiếp nhận hồ </w:t>
      </w:r>
      <w:r w:rsidDel="00000000" w:rsidR="00000000" w:rsidRPr="00000000">
        <w:rPr>
          <w:rtl w:val="0"/>
        </w:rPr>
        <w:t xml:space="preserve">s</w:t>
      </w:r>
      <w:r w:rsidDel="00000000" w:rsidR="00000000" w:rsidRPr="00000000">
        <w:rPr>
          <w:vertAlign w:val="baseline"/>
          <w:rtl w:val="0"/>
        </w:rPr>
        <w:t xml:space="preserve">ơ và hoàn thiện các thủ tục hành chính.</w:t>
      </w:r>
    </w:p>
    <w:p w:rsidR="00000000" w:rsidDel="00000000" w:rsidP="00000000" w:rsidRDefault="00000000" w:rsidRPr="00000000" w14:paraId="00000004">
      <w:pPr>
        <w:spacing w:after="280" w:before="120" w:lineRule="auto"/>
        <w:rPr>
          <w:vertAlign w:val="baseline"/>
        </w:rPr>
      </w:pPr>
      <w:r w:rsidDel="00000000" w:rsidR="00000000" w:rsidRPr="00000000">
        <w:rPr>
          <w:vertAlign w:val="baseline"/>
          <w:rtl w:val="0"/>
        </w:rPr>
        <w:t xml:space="preserve">Khách hàng khám sức khỏe có trách nhiệm cung cấp đầy đủ, chính xác, trung thực các thông tin cá nhân, tình trạng sức khỏe hiện tại, tiền sử hoạt động của cơ quan sinh dục (kinh nguyệt, thai nghén, …, xuất tinh, ..); tiền sử bệnh, tật của bản thân và gia đình.</w:t>
      </w:r>
    </w:p>
    <w:p w:rsidR="00000000" w:rsidDel="00000000" w:rsidP="00000000" w:rsidRDefault="00000000" w:rsidRPr="00000000" w14:paraId="00000005">
      <w:pPr>
        <w:spacing w:after="280" w:before="120" w:lineRule="auto"/>
        <w:rPr>
          <w:vertAlign w:val="baseline"/>
        </w:rPr>
      </w:pPr>
      <w:r w:rsidDel="00000000" w:rsidR="00000000" w:rsidRPr="00000000">
        <w:rPr>
          <w:vertAlign w:val="baseline"/>
          <w:rtl w:val="0"/>
        </w:rPr>
        <w:t xml:space="preserve">2. Bước 2: Khám sức khỏe theo hướng dẫn của Bộ Y tế </w:t>
      </w:r>
    </w:p>
    <w:p w:rsidR="00000000" w:rsidDel="00000000" w:rsidP="00000000" w:rsidRDefault="00000000" w:rsidRPr="00000000" w14:paraId="00000006">
      <w:pPr>
        <w:spacing w:after="280" w:before="120" w:lineRule="auto"/>
        <w:rPr>
          <w:vertAlign w:val="baseline"/>
        </w:rPr>
      </w:pPr>
      <w:r w:rsidDel="00000000" w:rsidR="00000000" w:rsidRPr="00000000">
        <w:rPr>
          <w:i w:val="1"/>
          <w:vertAlign w:val="baseline"/>
          <w:rtl w:val="0"/>
        </w:rPr>
        <w:t xml:space="preserve">a. Khám thể lực: </w:t>
      </w:r>
      <w:r w:rsidDel="00000000" w:rsidR="00000000" w:rsidRPr="00000000">
        <w:rPr>
          <w:vertAlign w:val="baseline"/>
          <w:rtl w:val="0"/>
        </w:rPr>
        <w:t xml:space="preserve">Đo chiều cao, cân nặng, vòng ngực trung bình, chỉ số BMI, mạch, nhiệt độ, huyết áp và nhịp thở.</w:t>
      </w:r>
    </w:p>
    <w:p w:rsidR="00000000" w:rsidDel="00000000" w:rsidP="00000000" w:rsidRDefault="00000000" w:rsidRPr="00000000" w14:paraId="00000007">
      <w:pPr>
        <w:spacing w:after="280" w:before="120" w:lineRule="auto"/>
        <w:rPr>
          <w:vertAlign w:val="baseline"/>
        </w:rPr>
      </w:pPr>
      <w:r w:rsidDel="00000000" w:rsidR="00000000" w:rsidRPr="00000000">
        <w:rPr>
          <w:i w:val="1"/>
          <w:vertAlign w:val="baseline"/>
          <w:rtl w:val="0"/>
        </w:rPr>
        <w:t xml:space="preserve">b. Khám lâm sàng theo các chuyên khoa.</w:t>
      </w:r>
      <w:r w:rsidDel="00000000" w:rsidR="00000000" w:rsidRPr="00000000">
        <w:rPr>
          <w:rtl w:val="0"/>
        </w:rPr>
      </w:r>
    </w:p>
    <w:p w:rsidR="00000000" w:rsidDel="00000000" w:rsidP="00000000" w:rsidRDefault="00000000" w:rsidRPr="00000000" w14:paraId="00000008">
      <w:pPr>
        <w:spacing w:after="280" w:before="120" w:lineRule="auto"/>
        <w:rPr>
          <w:vertAlign w:val="baseline"/>
        </w:rPr>
      </w:pPr>
      <w:r w:rsidDel="00000000" w:rsidR="00000000" w:rsidRPr="00000000">
        <w:rPr>
          <w:i w:val="1"/>
          <w:vertAlign w:val="baseline"/>
          <w:rtl w:val="0"/>
        </w:rPr>
        <w:t xml:space="preserve">b1. Đối với nữ giới</w:t>
      </w:r>
      <w:r w:rsidDel="00000000" w:rsidR="00000000" w:rsidRPr="00000000">
        <w:rPr>
          <w:rtl w:val="0"/>
        </w:rPr>
      </w:r>
    </w:p>
    <w:p w:rsidR="00000000" w:rsidDel="00000000" w:rsidP="00000000" w:rsidRDefault="00000000" w:rsidRPr="00000000" w14:paraId="00000009">
      <w:pPr>
        <w:spacing w:after="280" w:before="120" w:lineRule="auto"/>
        <w:rPr>
          <w:vertAlign w:val="baseline"/>
        </w:rPr>
      </w:pPr>
      <w:r w:rsidDel="00000000" w:rsidR="00000000" w:rsidRPr="00000000">
        <w:rPr>
          <w:vertAlign w:val="baseline"/>
          <w:rtl w:val="0"/>
        </w:rPr>
        <w:t xml:space="preserve">- Khám phát hiện các dấu hiệu cơ năng: hỏi tiền sử về các bệnh nội, ngoại; đặc biệt tiền sử về sản khoa, phụ khoa.</w:t>
      </w:r>
    </w:p>
    <w:p w:rsidR="00000000" w:rsidDel="00000000" w:rsidP="00000000" w:rsidRDefault="00000000" w:rsidRPr="00000000" w14:paraId="0000000A">
      <w:pPr>
        <w:spacing w:after="280" w:before="120" w:lineRule="auto"/>
        <w:rPr>
          <w:vertAlign w:val="baseline"/>
        </w:rPr>
      </w:pPr>
      <w:r w:rsidDel="00000000" w:rsidR="00000000" w:rsidRPr="00000000">
        <w:rPr>
          <w:vertAlign w:val="baseline"/>
          <w:rtl w:val="0"/>
        </w:rPr>
        <w:t xml:space="preserve">- Khám vú, khám bộ phận sinh dục ngoài: lông mu, âm hộ, môi lớn, môi bé, màng trinh, tính chất dịch âm đạo.</w:t>
      </w:r>
    </w:p>
    <w:p w:rsidR="00000000" w:rsidDel="00000000" w:rsidP="00000000" w:rsidRDefault="00000000" w:rsidRPr="00000000" w14:paraId="0000000B">
      <w:pPr>
        <w:spacing w:after="280" w:before="120" w:lineRule="auto"/>
        <w:rPr>
          <w:vertAlign w:val="baseline"/>
        </w:rPr>
      </w:pPr>
      <w:r w:rsidDel="00000000" w:rsidR="00000000" w:rsidRPr="00000000">
        <w:rPr>
          <w:vertAlign w:val="baseline"/>
          <w:rtl w:val="0"/>
        </w:rPr>
        <w:t xml:space="preserve">- Thăm khám âm đạo (bao gồm cả lấy dịch âm đạo để xét nghiệm) chỉ thực hiện khi có yêu cầu chuẩn đoán xác định và phải được sự đồng ý của khách hàng. Nếu khách hàng không đồng ý, cần giải thích lý do và gợi ý có thể thay bằng thăm khám phụ khoa qua hậu môn, trực tràng.</w:t>
      </w:r>
    </w:p>
    <w:p w:rsidR="00000000" w:rsidDel="00000000" w:rsidP="00000000" w:rsidRDefault="00000000" w:rsidRPr="00000000" w14:paraId="0000000C">
      <w:pPr>
        <w:spacing w:after="280" w:before="120" w:lineRule="auto"/>
        <w:rPr>
          <w:vertAlign w:val="baseline"/>
        </w:rPr>
      </w:pPr>
      <w:r w:rsidDel="00000000" w:rsidR="00000000" w:rsidRPr="00000000">
        <w:rPr>
          <w:i w:val="1"/>
          <w:vertAlign w:val="baseline"/>
          <w:rtl w:val="0"/>
        </w:rPr>
        <w:t xml:space="preserve">b2. Đối với nam giới</w:t>
      </w:r>
      <w:r w:rsidDel="00000000" w:rsidR="00000000" w:rsidRPr="00000000">
        <w:rPr>
          <w:rtl w:val="0"/>
        </w:rPr>
      </w:r>
    </w:p>
    <w:p w:rsidR="00000000" w:rsidDel="00000000" w:rsidP="00000000" w:rsidRDefault="00000000" w:rsidRPr="00000000" w14:paraId="0000000D">
      <w:pPr>
        <w:spacing w:after="280" w:before="120" w:lineRule="auto"/>
        <w:rPr>
          <w:vertAlign w:val="baseline"/>
        </w:rPr>
      </w:pPr>
      <w:r w:rsidDel="00000000" w:rsidR="00000000" w:rsidRPr="00000000">
        <w:rPr>
          <w:vertAlign w:val="baseline"/>
          <w:rtl w:val="0"/>
        </w:rPr>
        <w:t xml:space="preserve">- Khám phát hiện các dấu hiệu cơ năng: hỏi tiền sử về các bệnh nội, ngoại; đặc biệt tiền sử về chấn thương, viêm tinh hoàn, bệnh LTQĐTD sự xuất tinh, sự cương cứng của dương vật.</w:t>
      </w:r>
    </w:p>
    <w:p w:rsidR="00000000" w:rsidDel="00000000" w:rsidP="00000000" w:rsidRDefault="00000000" w:rsidRPr="00000000" w14:paraId="0000000E">
      <w:pPr>
        <w:spacing w:after="280" w:before="120" w:lineRule="auto"/>
        <w:rPr>
          <w:vertAlign w:val="baseline"/>
        </w:rPr>
      </w:pPr>
      <w:r w:rsidDel="00000000" w:rsidR="00000000" w:rsidRPr="00000000">
        <w:rPr>
          <w:vertAlign w:val="baseline"/>
          <w:rtl w:val="0"/>
        </w:rPr>
        <w:t xml:space="preserve">- Khám bộ phận sinh dục (bao gồm cả lấy dịch niệu đạo để xét nghiệm): tinh hoàn, dương vật, lông mu và thăm khám trực tràng khi cần thiết.</w:t>
      </w:r>
    </w:p>
    <w:p w:rsidR="00000000" w:rsidDel="00000000" w:rsidP="00000000" w:rsidRDefault="00000000" w:rsidRPr="00000000" w14:paraId="0000000F">
      <w:pPr>
        <w:spacing w:after="280" w:before="120" w:lineRule="auto"/>
        <w:rPr>
          <w:vertAlign w:val="baseline"/>
        </w:rPr>
      </w:pPr>
      <w:r w:rsidDel="00000000" w:rsidR="00000000" w:rsidRPr="00000000">
        <w:rPr>
          <w:i w:val="1"/>
          <w:vertAlign w:val="baseline"/>
          <w:rtl w:val="0"/>
        </w:rPr>
        <w:t xml:space="preserve">b3. Khám cận lâm sàng</w:t>
      </w:r>
      <w:r w:rsidDel="00000000" w:rsidR="00000000" w:rsidRPr="00000000">
        <w:rPr>
          <w:rtl w:val="0"/>
        </w:rPr>
      </w:r>
    </w:p>
    <w:p w:rsidR="00000000" w:rsidDel="00000000" w:rsidP="00000000" w:rsidRDefault="00000000" w:rsidRPr="00000000" w14:paraId="00000010">
      <w:pPr>
        <w:spacing w:after="280" w:before="120" w:lineRule="auto"/>
        <w:rPr>
          <w:vertAlign w:val="baseline"/>
        </w:rPr>
      </w:pPr>
      <w:r w:rsidDel="00000000" w:rsidR="00000000" w:rsidRPr="00000000">
        <w:rPr>
          <w:vertAlign w:val="baseline"/>
          <w:rtl w:val="0"/>
        </w:rPr>
        <w:t xml:space="preserve">- Chụp X quang tim, phổi (tư thế thẳng hoặc nghiêng).</w:t>
      </w:r>
    </w:p>
    <w:p w:rsidR="00000000" w:rsidDel="00000000" w:rsidP="00000000" w:rsidRDefault="00000000" w:rsidRPr="00000000" w14:paraId="00000011">
      <w:pPr>
        <w:spacing w:after="280" w:before="120" w:lineRule="auto"/>
        <w:rPr>
          <w:vertAlign w:val="baseline"/>
        </w:rPr>
      </w:pPr>
      <w:r w:rsidDel="00000000" w:rsidR="00000000" w:rsidRPr="00000000">
        <w:rPr>
          <w:vertAlign w:val="baseline"/>
          <w:rtl w:val="0"/>
        </w:rPr>
        <w:t xml:space="preserve">- Xét nghiệm máu: Công thức máu, huyết sắc tố, đường máu.</w:t>
      </w:r>
    </w:p>
    <w:p w:rsidR="00000000" w:rsidDel="00000000" w:rsidP="00000000" w:rsidRDefault="00000000" w:rsidRPr="00000000" w14:paraId="00000012">
      <w:pPr>
        <w:spacing w:after="280" w:before="120" w:lineRule="auto"/>
        <w:rPr>
          <w:vertAlign w:val="baseline"/>
        </w:rPr>
      </w:pPr>
      <w:r w:rsidDel="00000000" w:rsidR="00000000" w:rsidRPr="00000000">
        <w:rPr>
          <w:vertAlign w:val="baseline"/>
          <w:rtl w:val="0"/>
        </w:rPr>
        <w:t xml:space="preserve">- Xét nghiệm nước tiểu: Đường, protein, tế bào.</w:t>
      </w:r>
    </w:p>
    <w:p w:rsidR="00000000" w:rsidDel="00000000" w:rsidP="00000000" w:rsidRDefault="00000000" w:rsidRPr="00000000" w14:paraId="00000013">
      <w:pPr>
        <w:spacing w:after="280" w:before="120" w:lineRule="auto"/>
        <w:rPr>
          <w:vertAlign w:val="baseline"/>
        </w:rPr>
      </w:pPr>
      <w:r w:rsidDel="00000000" w:rsidR="00000000" w:rsidRPr="00000000">
        <w:rPr>
          <w:vertAlign w:val="baseline"/>
          <w:rtl w:val="0"/>
        </w:rPr>
        <w:t xml:space="preserve">- Soi tươi dịch âm đạo và dịch niệu đạo.</w:t>
      </w:r>
    </w:p>
    <w:p w:rsidR="00000000" w:rsidDel="00000000" w:rsidP="00000000" w:rsidRDefault="00000000" w:rsidRPr="00000000" w14:paraId="00000014">
      <w:pPr>
        <w:spacing w:after="280" w:before="120" w:lineRule="auto"/>
        <w:rPr>
          <w:vertAlign w:val="baseline"/>
        </w:rPr>
      </w:pPr>
      <w:r w:rsidDel="00000000" w:rsidR="00000000" w:rsidRPr="00000000">
        <w:rPr>
          <w:vertAlign w:val="baseline"/>
          <w:rtl w:val="0"/>
        </w:rPr>
        <w:t xml:space="preserve">Trường hợp nghi ngờ, hướng dẫn tiếp tục khám chuyên khoa sâu để xác định bệnh và hướng dẫn điều trị.</w:t>
      </w:r>
    </w:p>
    <w:p w:rsidR="00000000" w:rsidDel="00000000" w:rsidP="00000000" w:rsidRDefault="00000000" w:rsidRPr="00000000" w14:paraId="00000015">
      <w:pPr>
        <w:spacing w:after="280" w:before="120" w:lineRule="auto"/>
        <w:rPr>
          <w:vertAlign w:val="baseline"/>
        </w:rPr>
      </w:pPr>
      <w:r w:rsidDel="00000000" w:rsidR="00000000" w:rsidRPr="00000000">
        <w:rPr>
          <w:vertAlign w:val="baseline"/>
          <w:rtl w:val="0"/>
        </w:rPr>
        <w:t xml:space="preserve">3. Bước 3: Khám chuyên khoa sâu theo chỉ định của bác sỹ</w:t>
      </w:r>
    </w:p>
    <w:p w:rsidR="00000000" w:rsidDel="00000000" w:rsidP="00000000" w:rsidRDefault="00000000" w:rsidRPr="00000000" w14:paraId="00000016">
      <w:pPr>
        <w:spacing w:after="280" w:before="120" w:lineRule="auto"/>
        <w:rPr>
          <w:vertAlign w:val="baseline"/>
        </w:rPr>
      </w:pPr>
      <w:r w:rsidDel="00000000" w:rsidR="00000000" w:rsidRPr="00000000">
        <w:rPr>
          <w:vertAlign w:val="baseline"/>
          <w:rtl w:val="0"/>
        </w:rPr>
        <w:t xml:space="preserve">4. Bước 4: Kết luận về kết quả khám sức khỏe.</w:t>
      </w:r>
    </w:p>
    <w:p w:rsidR="00000000" w:rsidDel="00000000" w:rsidP="00000000" w:rsidRDefault="00000000" w:rsidRPr="00000000" w14:paraId="00000017">
      <w:pPr>
        <w:spacing w:after="280" w:before="120" w:lineRule="auto"/>
        <w:rPr>
          <w:vertAlign w:val="baseline"/>
        </w:rPr>
      </w:pPr>
      <w:r w:rsidDel="00000000" w:rsidR="00000000" w:rsidRPr="00000000">
        <w:rPr>
          <w:vertAlign w:val="baseline"/>
          <w:rtl w:val="0"/>
        </w:rPr>
        <w:t xml:space="preserve">Căn cứ vào kết quả khám lâm sàng và cận lâm sàng, bác sỹ trực tiếp khám ký giấy chứng nhận sức khỏe, sổ khám sức khỏe và kết luận thực trạng sức khỏe của nam, nữ chuẩn bị kết hôn.</w:t>
      </w:r>
    </w:p>
    <w:p w:rsidR="00000000" w:rsidDel="00000000" w:rsidP="00000000" w:rsidRDefault="00000000" w:rsidRPr="00000000" w14:paraId="00000018">
      <w:pPr>
        <w:spacing w:before="120" w:lineRule="auto"/>
        <w:rPr>
          <w:vertAlign w:val="baseline"/>
        </w:rPr>
      </w:pPr>
      <w:r w:rsidDel="00000000" w:rsidR="00000000" w:rsidRPr="00000000">
        <w:rPr>
          <w:rtl w:val="0"/>
        </w:rPr>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vi-V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65QtnmSjpHqjsTFIKDTTFUKSgg==">CgMxLjA4AHIhMWE2OVVtbGhLOEFCYXEyY3FiTG1Mc3NNQzZibFIwTnpF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1601-01-01T00:00:00Z</dcterms:created>
  <dc:creator/>
</cp:coreProperties>
</file>