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MỨC THU LỆ PHÍ HỘ TỊCH TẠI HÀ NỘI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(Kèm theo Nghị quyết số 06/2020/NQ-HĐND ngày 07/7/2020)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-615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110"/>
        <w:gridCol w:w="5565"/>
        <w:gridCol w:w="1725"/>
        <w:gridCol w:w="1860"/>
        <w:tblGridChange w:id="0">
          <w:tblGrid>
            <w:gridCol w:w="1110"/>
            <w:gridCol w:w="5565"/>
            <w:gridCol w:w="1725"/>
            <w:gridCol w:w="1860"/>
          </w:tblGrid>
        </w:tblGridChange>
      </w:tblGrid>
      <w:tr>
        <w:trPr>
          <w:cantSplit w:val="0"/>
          <w:trHeight w:val="420.90712742980566" w:hRule="atLeast"/>
          <w:tblHeader w:val="0"/>
        </w:trPr>
        <w:tc>
          <w:tcPr>
            <w:gridSpan w:val="4"/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Đối với các việc đăng ký hộ tịch thuộc thẩm quyền của UBND cấp xã</w:t>
            </w:r>
          </w:p>
        </w:tc>
      </w:tr>
      <w:tr>
        <w:trPr>
          <w:cantSplit w:val="0"/>
          <w:trHeight w:val="417.55813953488376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TT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Nội dung thu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Đơn vị tính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Mức thu lệ phí</w:t>
            </w:r>
          </w:p>
        </w:tc>
      </w:tr>
      <w:tr>
        <w:trPr>
          <w:cantSplit w:val="0"/>
          <w:trHeight w:val="293.8372093023256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khai sinh không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48.488372093023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lại 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63.9534883720930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khai sinh cho người đã có hồ sơ, giấy tờ cá nhân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48.488372093023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khai tử không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48.488372093023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lại 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48.488372093023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lại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48.488372093023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Nhận cha, mẹ, con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10.000</w:t>
            </w:r>
          </w:p>
        </w:tc>
      </w:tr>
      <w:tr>
        <w:trPr>
          <w:cantSplit w:val="0"/>
          <w:trHeight w:val="587.6744186046512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Thay đổi, cải chính hộ tịch cho người chưa đủ 14 tuổi cư trú trong nước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79.41860465116287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Bổ sung hộ tịch cho công dân Việt Nam cư trú trong nước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448.4883720930233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Cấp giấy xác nhận tình trạng hôn nhân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3.000</w:t>
            </w:r>
          </w:p>
        </w:tc>
      </w:tr>
      <w:tr>
        <w:trPr>
          <w:cantSplit w:val="0"/>
          <w:trHeight w:val="479.41860465116287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Xác nhận hoặc ghi vào sổ hộ tịch các việc hộ tịch khác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</w:tc>
      </w:tr>
      <w:tr>
        <w:trPr>
          <w:cantSplit w:val="0"/>
          <w:trHeight w:val="572.209302325581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Đăng ký hộ tịch khác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5.000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-600.0" w:type="dxa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050"/>
        <w:gridCol w:w="5640"/>
        <w:gridCol w:w="1620"/>
        <w:gridCol w:w="1890"/>
        <w:tblGridChange w:id="0">
          <w:tblGrid>
            <w:gridCol w:w="1050"/>
            <w:gridCol w:w="5640"/>
            <w:gridCol w:w="1620"/>
            <w:gridCol w:w="18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004ea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Style w:val="Heading2"/>
              <w:spacing w:line="276" w:lineRule="auto"/>
              <w:ind w:left="0" w:firstLine="0"/>
              <w:jc w:val="center"/>
              <w:rPr>
                <w:b w:val="1"/>
                <w:color w:val="ffffff"/>
              </w:rPr>
            </w:pPr>
            <w:bookmarkStart w:colFirst="0" w:colLast="0" w:name="_wl9xtkhrb1pc" w:id="0"/>
            <w:bookmarkEnd w:id="0"/>
            <w:r w:rsidDel="00000000" w:rsidR="00000000" w:rsidRPr="00000000">
              <w:rPr>
                <w:color w:val="ffffff"/>
                <w:rtl w:val="0"/>
              </w:rPr>
              <w:t xml:space="preserve">Các việc đăng ký hộ tịch thuộc thẩm quyền UBND cấp huyện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70141601562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STT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Nội dung thu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Đơn vị tính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a9d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Mức thu lệ phí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1.000.000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lại kết hôn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1.000.000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khai sinh không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lại khai sinh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khai sinh cho người đã có hồ sơ, giấy tờ cá nhân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khai tử không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lại khai tử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523.9550781249999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60" w:line="276" w:lineRule="auto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Thay đổi, cải chính hộ tịch cho người từ đủ 14 tuổi trở lên cư trú ở trong nước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25.000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Xác định lại dân tộc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25.000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Thay đổi, cải chính, bổ sung hộ tịch có yếu tố nước ngoài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25.000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11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hộ tịch khác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12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Nhận cha, mẹ, con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1.000.000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13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Ghi vào Sổ hộ tịch việc hộ tịch của công dân Việt Nam đã được giải quyết tại cơ quan có thẩm quyền của nước ngoài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14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khai sinh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25.000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15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khai tử đúng hạn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25.000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16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  <w:tr>
        <w:trPr>
          <w:cantSplit w:val="0"/>
          <w:trHeight w:val="313.9550781249999" w:hRule="atLeast"/>
          <w:tblHeader w:val="0"/>
        </w:trPr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17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160"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Đăng ký chấm dứt giám hộ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Đồng/1 việc</w:t>
            </w:r>
          </w:p>
        </w:tc>
        <w:tc>
          <w:tcPr>
            <w:tcBorders>
              <w:top w:color="ffffff" w:space="0" w:sz="5" w:val="single"/>
              <w:left w:color="ffffff" w:space="0" w:sz="5" w:val="single"/>
              <w:bottom w:color="ffffff" w:space="0" w:sz="5" w:val="single"/>
              <w:right w:color="ffffff" w:space="0" w:sz="5" w:val="single"/>
            </w:tcBorders>
            <w:shd w:fill="e5f0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60" w:line="276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50.000</w:t>
            </w:r>
          </w:p>
        </w:tc>
      </w:tr>
    </w:tbl>
    <w:p w:rsidR="00000000" w:rsidDel="00000000" w:rsidP="00000000" w:rsidRDefault="00000000" w:rsidRPr="00000000" w14:paraId="0000008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vi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color w:val="004ea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