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PHỤ LỤC 1B</w:t>
      </w:r>
    </w:p>
    <w:p w:rsidR="00000000" w:rsidDel="00000000" w:rsidP="00000000" w:rsidRDefault="00000000" w:rsidRPr="00000000" w14:paraId="00000002">
      <w:pPr>
        <w:pBdr>
          <w:left w:color="auto" w:space="0" w:sz="0" w:val="none"/>
          <w:right w:color="auto" w:space="0" w:sz="0" w:val="none"/>
        </w:pBdr>
        <w:shd w:fill="ffffff" w:val="clear"/>
        <w:spacing w:after="0" w:before="0"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left w:color="auto" w:space="0" w:sz="0" w:val="none"/>
          <w:right w:color="auto" w:space="0" w:sz="0" w:val="none"/>
        </w:pBdr>
        <w:shd w:fill="ffffff" w:val="clear"/>
        <w:spacing w:after="0" w:before="0"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MỨC THU LỆ PHÍ HỘ TỊCH TẠI TP.HCM</w:t>
        <w:br w:type="textWrapping"/>
      </w:r>
      <w:r w:rsidDel="00000000" w:rsidR="00000000" w:rsidRPr="00000000">
        <w:rPr>
          <w:i w:val="1"/>
          <w:rtl w:val="0"/>
        </w:rPr>
        <w:t xml:space="preserve">(Đính kèm Nghị quyết số 124/2016/NQ-HĐND ngày 09 tháng 12 năm 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75"/>
        <w:gridCol w:w="6630"/>
        <w:gridCol w:w="2055"/>
        <w:tblGridChange w:id="0">
          <w:tblGrid>
            <w:gridCol w:w="975"/>
            <w:gridCol w:w="6630"/>
            <w:gridCol w:w="2055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004ea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b w:val="1"/>
                <w:color w:val="ffffff"/>
                <w:shd w:fill="004ea4" w:val="clear"/>
              </w:rPr>
            </w:pPr>
            <w:r w:rsidDel="00000000" w:rsidR="00000000" w:rsidRPr="00000000">
              <w:rPr>
                <w:b w:val="1"/>
                <w:color w:val="ffffff"/>
                <w:shd w:fill="004ea4" w:val="clear"/>
                <w:rtl w:val="0"/>
              </w:rPr>
              <w:t xml:space="preserve">STT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004ea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b w:val="1"/>
                <w:color w:val="ffffff"/>
                <w:shd w:fill="004ea4" w:val="clear"/>
              </w:rPr>
            </w:pPr>
            <w:r w:rsidDel="00000000" w:rsidR="00000000" w:rsidRPr="00000000">
              <w:rPr>
                <w:b w:val="1"/>
                <w:color w:val="ffffff"/>
                <w:shd w:fill="004ea4" w:val="clear"/>
                <w:rtl w:val="0"/>
              </w:rPr>
              <w:t xml:space="preserve">TRƯỜNG HỢP NỘP LỆ PHÍ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b w:val="1"/>
                <w:color w:val="ffffff"/>
                <w:shd w:fill="004ea4" w:val="clear"/>
              </w:rPr>
            </w:pPr>
            <w:r w:rsidDel="00000000" w:rsidR="00000000" w:rsidRPr="00000000">
              <w:rPr>
                <w:b w:val="1"/>
                <w:color w:val="ffffff"/>
                <w:shd w:fill="004ea4" w:val="clear"/>
                <w:rtl w:val="0"/>
              </w:rPr>
              <w:t xml:space="preserve">(trừ các trường hợp được miễn theo quy định tại Khoản 1 Điều 11 Luật Hộ tịch và Khoản 1 Điều 10 Luật phí và lệ phí)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004ea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b w:val="1"/>
                <w:color w:val="ffffff"/>
                <w:shd w:fill="004ea4" w:val="clear"/>
              </w:rPr>
            </w:pPr>
            <w:r w:rsidDel="00000000" w:rsidR="00000000" w:rsidRPr="00000000">
              <w:rPr>
                <w:b w:val="1"/>
                <w:color w:val="ffffff"/>
                <w:shd w:fill="004ea4" w:val="clear"/>
                <w:rtl w:val="0"/>
              </w:rPr>
              <w:t xml:space="preserve">MỨC THU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b w:val="1"/>
                <w:color w:val="ffffff"/>
                <w:shd w:fill="004ea4" w:val="clear"/>
              </w:rPr>
            </w:pPr>
            <w:r w:rsidDel="00000000" w:rsidR="00000000" w:rsidRPr="00000000">
              <w:rPr>
                <w:b w:val="1"/>
                <w:color w:val="ffffff"/>
                <w:shd w:fill="004ea4" w:val="clear"/>
                <w:rtl w:val="0"/>
              </w:rPr>
              <w:t xml:space="preserve">(đồng/trường hợp)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9d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shd w:fill="a9d0ff" w:val="clear"/>
              </w:rPr>
            </w:pPr>
            <w:r w:rsidDel="00000000" w:rsidR="00000000" w:rsidRPr="00000000">
              <w:rPr>
                <w:shd w:fill="a9d0ff" w:val="clear"/>
                <w:rtl w:val="0"/>
              </w:rPr>
              <w:t xml:space="preserve">Mục A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9d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shd w:fill="a9d0ff" w:val="clear"/>
              </w:rPr>
            </w:pPr>
            <w:r w:rsidDel="00000000" w:rsidR="00000000" w:rsidRPr="00000000">
              <w:rPr>
                <w:shd w:fill="a9d0ff" w:val="clear"/>
                <w:rtl w:val="0"/>
              </w:rPr>
              <w:t xml:space="preserve">Mức thu áp dụng đối với việc đăng ký hộ tịch tại Ủy ban nhân dân cấp xã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9d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shd w:fill="a9d0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Khai sinh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Khai tử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Kết hôn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Nhận cha, mẹ, con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Thay đổi, cải chính hộ tịch, bổ sung thông tin hộ tịch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Cấp bản sao trích lục hộ tịch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2.000/bản sao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Cấp giấy xác nhận tình trạng hôn nhân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3.000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Xác nhận hoặc ghi vào sổ hộ tịch các việc hộ tịch khác theo quy định của pháp luật.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5.000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9d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shd w:fill="a9d0ff" w:val="clear"/>
              </w:rPr>
            </w:pPr>
            <w:r w:rsidDel="00000000" w:rsidR="00000000" w:rsidRPr="00000000">
              <w:rPr>
                <w:shd w:fill="a9d0ff" w:val="clear"/>
                <w:rtl w:val="0"/>
              </w:rPr>
              <w:t xml:space="preserve">Mục B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9d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shd w:fill="a9d0ff" w:val="clear"/>
              </w:rPr>
            </w:pPr>
            <w:r w:rsidDel="00000000" w:rsidR="00000000" w:rsidRPr="00000000">
              <w:rPr>
                <w:shd w:fill="a9d0ff" w:val="clear"/>
                <w:rtl w:val="0"/>
              </w:rPr>
              <w:t xml:space="preserve">Mức thu áp dụng đối với việc đăng ký hộ tịch tại Ủy ban nhân dân cấp huyện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9d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shd w:fill="a9d0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Khai sinh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50.000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Khai tử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50.000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Kết hôn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1.000.000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Giám hộ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50.000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Nhận cha, mẹ, con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1.000.000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Cấp bản sao trích lục hộ tịch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3.000/bản sao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Thay đổi, cải chính hộ tịch, bổ sung thông tin hộ tịch, xác định lại dân tộc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25.000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Ghi vào Sổ hộ tịch việc hộ tịch của công dân Việt Nam đã được giải quyết tại cơ quan có thẩm quyền của nước ngoài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50.000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9d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Mục 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9d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Mức thu áp dụng đối với việc cấp bản sao trích lục hộ tịch từ Sổ hộ tịch tại Sở Tư pháp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9d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Cấp bản sao trích lục hộ tịch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3.000/bản sao</w:t>
            </w:r>
          </w:p>
        </w:tc>
      </w:tr>
    </w:tbl>
    <w:p w:rsidR="00000000" w:rsidDel="00000000" w:rsidP="00000000" w:rsidRDefault="00000000" w:rsidRPr="00000000" w14:paraId="00000046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vi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color w:val="004ea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i w:val="1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