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Mẫu số 12</w:t>
      </w:r>
    </w:p>
    <w:tbl>
      <w:tblPr>
        <w:tblStyle w:val="Table1"/>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5490"/>
        <w:tblGridChange w:id="0">
          <w:tblGrid>
            <w:gridCol w:w="3435"/>
            <w:gridCol w:w="5490"/>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TÊN DOANH NGHIỆP</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t xml:space="preserve"> Độc lập - Tự do - Hạnh phúc</w:t>
              <w:br w:type="textWrapping"/>
              <w:t xml:space="preserve"> ---------------</w:t>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before="12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ngày ... tháng ... năm 20.....</w:t>
            </w:r>
          </w:p>
        </w:tc>
      </w:tr>
    </w:tbl>
    <w:p w:rsidR="00000000" w:rsidDel="00000000" w:rsidP="00000000" w:rsidRDefault="00000000" w:rsidRPr="00000000" w14:paraId="00000006">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ĐƠN ĐỀ NGHỊ CẤP GIẤY CHỨNG NHẬN</w:t>
      </w:r>
    </w:p>
    <w:p w:rsidR="00000000" w:rsidDel="00000000" w:rsidP="00000000" w:rsidRDefault="00000000" w:rsidRPr="00000000" w14:paraId="00000008">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CƠ SỞ BẢO HÀNH, BẢO DƯỠNG Ô TÔ</w:t>
      </w:r>
    </w:p>
    <w:p w:rsidR="00000000" w:rsidDel="00000000" w:rsidP="00000000" w:rsidRDefault="00000000" w:rsidRPr="00000000" w14:paraId="00000009">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Kính gửi: Cục Đăng kiểm Việt Nam.</w:t>
      </w:r>
    </w:p>
    <w:p w:rsidR="00000000" w:rsidDel="00000000" w:rsidP="00000000" w:rsidRDefault="00000000" w:rsidRPr="00000000" w14:paraId="0000000A">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cơ sở bảo hành, bảo dưỡng ô tô: ..........................................................................</w:t>
      </w:r>
    </w:p>
    <w:p w:rsidR="00000000" w:rsidDel="00000000" w:rsidP="00000000" w:rsidRDefault="00000000" w:rsidRPr="00000000" w14:paraId="0000000B">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trụ sở chính: ....................................................................................................</w:t>
      </w:r>
    </w:p>
    <w:p w:rsidR="00000000" w:rsidDel="00000000" w:rsidP="00000000" w:rsidRDefault="00000000" w:rsidRPr="00000000" w14:paraId="0000000C">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xưởng bảo hành, bảo dưỡng: ...........................................................................</w:t>
      </w:r>
    </w:p>
    <w:p w:rsidR="00000000" w:rsidDel="00000000" w:rsidP="00000000" w:rsidRDefault="00000000" w:rsidRPr="00000000" w14:paraId="0000000D">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 …………………. Fax:…………………….. Email:............................................</w:t>
      </w:r>
    </w:p>
    <w:p w:rsidR="00000000" w:rsidDel="00000000" w:rsidP="00000000" w:rsidRDefault="00000000" w:rsidRPr="00000000" w14:paraId="0000000E">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Giấy chứng nhận đăng ký kinh doanh hoặc Giấy chứng nhận đăng ký doanh nghiệp hoặc Giấy chứng nhận đầu tư số: ……………….do……….. cấp ngày ….. tháng ….. năm …………</w:t>
      </w:r>
    </w:p>
    <w:p w:rsidR="00000000" w:rsidDel="00000000" w:rsidP="00000000" w:rsidRDefault="00000000" w:rsidRPr="00000000" w14:paraId="0000000F">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doanh nghiệp sản xuất/nhập khẩu ô tô </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40"/>
          <w:szCs w:val="40"/>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w:t>
      </w:r>
    </w:p>
    <w:p w:rsidR="00000000" w:rsidDel="00000000" w:rsidP="00000000" w:rsidRDefault="00000000" w:rsidRPr="00000000" w14:paraId="00000011">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Đề nghị Cục Đăng kiểm Việt Nam xem xét, đánh giá, cấp Giấy chứng nhận cơ sở bảo hành, bảo dưỡng ô tô theo quy định tại Nghị định số</w:t>
        <w:tab/>
        <w:t xml:space="preserve"> /2017/NĐ-CP ngày    tháng</w:t>
        <w:tab/>
        <w:t xml:space="preserve"> năm 2017 của Chính phủ quy định điều kiện sản xuất, lắp ráp, nhập khẩu và kinh doanh dịch vụ bảo hành, bảo dưỡng ô tô cho các loại ô tô sau:</w:t>
      </w:r>
    </w:p>
    <w:p w:rsidR="00000000" w:rsidDel="00000000" w:rsidP="00000000" w:rsidRDefault="00000000" w:rsidRPr="00000000" w14:paraId="00000012">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Ô tô ………….</w:t>
      </w:r>
      <w:r w:rsidDel="00000000" w:rsidR="00000000" w:rsidRPr="00000000">
        <w:rPr>
          <w:rFonts w:ascii="Times New Roman" w:cs="Times New Roman" w:eastAsia="Times New Roman" w:hAnsi="Times New Roman"/>
          <w:i w:val="1"/>
          <w:sz w:val="24"/>
          <w:szCs w:val="24"/>
          <w:rtl w:val="0"/>
        </w:rPr>
        <w:t xml:space="preserve">(con, tải, khách, chuyên dùng)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p>
    <w:p w:rsidR="00000000" w:rsidDel="00000000" w:rsidP="00000000" w:rsidRDefault="00000000" w:rsidRPr="00000000" w14:paraId="00000014">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Tài liệu kèm theo bao gồm:</w:t>
      </w:r>
    </w:p>
    <w:p w:rsidR="00000000" w:rsidDel="00000000" w:rsidP="00000000" w:rsidRDefault="00000000" w:rsidRPr="00000000" w14:paraId="00000015">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doanh nghiệp) cam kết thực hiện đúng các quy định về điều kiện kinh doanh dịch vụ bảo hành, bảo dưỡng tại Nghị định số     /2017/NĐ-CP ngày   tháng   năm 2017 của Chính phủ và các văn bản pháp luật khác liên quan./.</w:t>
      </w:r>
    </w:p>
    <w:p w:rsidR="00000000" w:rsidDel="00000000" w:rsidP="00000000" w:rsidRDefault="00000000" w:rsidRPr="00000000" w14:paraId="00000017">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5955"/>
        <w:tblGridChange w:id="0">
          <w:tblGrid>
            <w:gridCol w:w="2970"/>
            <w:gridCol w:w="5955"/>
          </w:tblGrid>
        </w:tblGridChange>
      </w:tblGrid>
      <w:tr>
        <w:trPr>
          <w:cantSplit w:val="0"/>
          <w:trHeight w:val="6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8">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spacing w:before="12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Người đại diện theo pháp luật của doanh nghiệp</w:t>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(Họ và tên, ký tên và đóng dấu)</w:t>
            </w:r>
          </w:p>
        </w:tc>
      </w:tr>
    </w:tbl>
    <w:p w:rsidR="00000000" w:rsidDel="00000000" w:rsidP="00000000" w:rsidRDefault="00000000" w:rsidRPr="00000000" w14:paraId="0000001A">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before="12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Ghi chú:</w:t>
      </w:r>
    </w:p>
    <w:p w:rsidR="00000000" w:rsidDel="00000000" w:rsidP="00000000" w:rsidRDefault="00000000" w:rsidRPr="00000000" w14:paraId="0000001C">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Trường hợp Cơ sở bảo hành, bảo dưỡng đăng ký cấp giấy chứng nhận nhưng không đăng ký là cơ sở bảo hành, bảo dưỡng của doanh nghiệp sản xuất, doanh nghiệp nhập khẩu ô tô thì không cần khai báo phần này.</w:t>
      </w:r>
    </w:p>
    <w:p w:rsidR="00000000" w:rsidDel="00000000" w:rsidP="00000000" w:rsidRDefault="00000000" w:rsidRPr="00000000" w14:paraId="0000001D">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