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70" w:rsidRDefault="00A73670" w:rsidP="00A73670">
      <w:pPr>
        <w:spacing w:before="120" w:after="280" w:afterAutospacing="1"/>
        <w:jc w:val="center"/>
      </w:pPr>
      <w:bookmarkStart w:id="0" w:name="chuong_pl_2"/>
      <w:r>
        <w:rPr>
          <w:b/>
          <w:bCs/>
          <w:lang w:val="vi-VN"/>
        </w:rPr>
        <w:t>PHỤ LỤC II</w:t>
      </w:r>
      <w:bookmarkEnd w:id="0"/>
    </w:p>
    <w:p w:rsidR="00A73670" w:rsidRDefault="00A73670" w:rsidP="00A73670">
      <w:pPr>
        <w:spacing w:before="120" w:after="280" w:afterAutospacing="1"/>
        <w:jc w:val="center"/>
      </w:pPr>
      <w:bookmarkStart w:id="1" w:name="chuong_pl_2_name"/>
      <w:r>
        <w:t>MẪU QUY TRÌNH LỰA CHỌN DOANH NGHIỆP/HIỆP HỘI DOANH NGHIỆP KÝ KẾT THỎA THUẬN HỢP TÁC VỚI CƠ QUAN HẢI QUAN</w:t>
      </w:r>
      <w:bookmarkEnd w:id="1"/>
      <w:r>
        <w:br/>
      </w:r>
      <w:r>
        <w:rPr>
          <w:i/>
          <w:iCs/>
          <w:lang w:val="vi-VN"/>
        </w:rPr>
        <w:t xml:space="preserve">(Ban hành kèm theo Quyết định </w:t>
      </w:r>
      <w:r>
        <w:rPr>
          <w:i/>
          <w:iCs/>
        </w:rPr>
        <w:t>2736/</w:t>
      </w:r>
      <w:r>
        <w:rPr>
          <w:i/>
          <w:iCs/>
          <w:lang w:val="vi-VN"/>
        </w:rPr>
        <w:t>QĐ-TCHQ ngày</w:t>
      </w:r>
      <w:r>
        <w:rPr>
          <w:i/>
          <w:iCs/>
        </w:rPr>
        <w:t xml:space="preserve"> 19 t</w:t>
      </w:r>
      <w:r>
        <w:rPr>
          <w:i/>
          <w:iCs/>
          <w:lang w:val="vi-VN"/>
        </w:rPr>
        <w:t xml:space="preserve">háng </w:t>
      </w:r>
      <w:r>
        <w:rPr>
          <w:i/>
          <w:iCs/>
        </w:rPr>
        <w:t xml:space="preserve">9 </w:t>
      </w:r>
      <w:r>
        <w:rPr>
          <w:i/>
          <w:iCs/>
          <w:lang w:val="vi-VN"/>
        </w:rPr>
        <w:t>năm 2018 của Tổng cục trưởng Tổng cục Hải quan)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A73670" w:rsidTr="002753F6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70" w:rsidRDefault="00A73670" w:rsidP="002753F6">
            <w:pPr>
              <w:spacing w:before="120"/>
              <w:jc w:val="center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 xml:space="preserve">NG </w:t>
            </w:r>
            <w:r>
              <w:t xml:space="preserve">CỤC </w:t>
            </w:r>
            <w:r>
              <w:rPr>
                <w:lang w:val="vi-VN"/>
              </w:rPr>
              <w:t>HẢI QUAN</w:t>
            </w:r>
            <w:r>
              <w:br/>
            </w:r>
            <w:r>
              <w:rPr>
                <w:b/>
                <w:bCs/>
                <w:lang w:val="vi-VN"/>
              </w:rPr>
              <w:t>CỤC HẢI QUAN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  <w:lang w:val="vi-VN"/>
              </w:rPr>
              <w:t>NH, TP...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70" w:rsidRDefault="00A73670" w:rsidP="002753F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A73670" w:rsidRDefault="00A73670" w:rsidP="00A73670">
      <w:pPr>
        <w:spacing w:before="120" w:after="280" w:afterAutospacing="1"/>
      </w:pPr>
      <w:r>
        <w:rPr>
          <w:b/>
          <w:bCs/>
          <w:lang w:val="vi-VN"/>
        </w:rPr>
        <w:t>1. Lựa chọn đối tượng: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Tìm hiểu thông tin về HHDN/DN;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Xác định nhu cầu hợp tác, ký văn bản TTHT từ hai phía;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Đánh giá khả năng hợp tác;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Trình cấp có thẩm quyền xin chủ trương.</w:t>
      </w:r>
    </w:p>
    <w:p w:rsidR="00A73670" w:rsidRDefault="00A73670" w:rsidP="00A73670">
      <w:pPr>
        <w:spacing w:before="120" w:after="280" w:afterAutospacing="1"/>
      </w:pPr>
      <w:r>
        <w:rPr>
          <w:b/>
          <w:bCs/>
          <w:lang w:val="vi-VN"/>
        </w:rPr>
        <w:t>2. Chuẩn bị ký thỏa thuận hợp tác: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Chỉ định đầu mối liên lạc;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Trao đổi về nội dung TTHT;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Xây dựng dự thảo văn bản TTHT;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Xin ý kiến các bên vào Văn bản TTHT;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Hoàn thiện dự thảo;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Xây dựng K</w:t>
      </w:r>
      <w:r>
        <w:t xml:space="preserve">ế </w:t>
      </w:r>
      <w:r>
        <w:rPr>
          <w:lang w:val="vi-VN"/>
        </w:rPr>
        <w:t>hoạch ký kết văn bản TTHT;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Trình Lãnh đạo (Văn bản TTHT, Kế hoạch).</w:t>
      </w:r>
    </w:p>
    <w:p w:rsidR="00A73670" w:rsidRDefault="00A73670" w:rsidP="00A73670">
      <w:pPr>
        <w:spacing w:before="120" w:after="280" w:afterAutospacing="1"/>
      </w:pPr>
      <w:r>
        <w:rPr>
          <w:b/>
          <w:bCs/>
          <w:lang w:val="vi-VN"/>
        </w:rPr>
        <w:t>3. Tổ chức ký kết văn bản TTHT: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Xây dựng chương trình ký kết;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Phát hành công văn, giấy mời;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Chuẩn bị tài liệu ký kết;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Thực hiện ký kết.</w:t>
      </w:r>
    </w:p>
    <w:p w:rsidR="00A73670" w:rsidRDefault="00A73670" w:rsidP="00A73670">
      <w:pPr>
        <w:spacing w:before="120" w:after="280" w:afterAutospacing="1"/>
      </w:pPr>
      <w:r>
        <w:rPr>
          <w:i/>
          <w:iCs/>
          <w:lang w:val="vi-VN"/>
        </w:rPr>
        <w:lastRenderedPageBreak/>
        <w:t>(Hướng dẫn mẫu k</w:t>
      </w:r>
      <w:r>
        <w:rPr>
          <w:i/>
          <w:iCs/>
        </w:rPr>
        <w:t xml:space="preserve">ý </w:t>
      </w:r>
      <w:r>
        <w:rPr>
          <w:i/>
          <w:iCs/>
          <w:lang w:val="vi-VN"/>
        </w:rPr>
        <w:t>kết văn bản thỏa thuận theo phụ lục 1)</w:t>
      </w:r>
    </w:p>
    <w:p w:rsidR="00A73670" w:rsidRDefault="00A73670" w:rsidP="00A73670">
      <w:pPr>
        <w:spacing w:before="120" w:after="280" w:afterAutospacing="1"/>
      </w:pPr>
      <w:r>
        <w:rPr>
          <w:b/>
          <w:bCs/>
          <w:lang w:val="vi-VN"/>
        </w:rPr>
        <w:t>4. Thực hiện thỏa thuận hợp tác: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Xây dựng Kế hoạch hợp tác thường niên;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Trình Lãnh đạo phê duyệt;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Thực hiện các nội dung ghi trong văn bản thỏa thuận hợp tác.</w:t>
      </w:r>
    </w:p>
    <w:p w:rsidR="00A73670" w:rsidRDefault="00A73670" w:rsidP="00A73670">
      <w:pPr>
        <w:spacing w:before="120" w:after="280" w:afterAutospacing="1"/>
      </w:pPr>
      <w:r>
        <w:rPr>
          <w:b/>
          <w:bCs/>
          <w:lang w:val="vi-VN"/>
        </w:rPr>
        <w:t>5. Kiểm tra, đánh giá, tổng kết: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Kiểm tra, đánh giá việc thực hiện thỏa thuận hợp tác;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Lập báo cáo đánh giá;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- Tổ chức họp tổng kết.</w:t>
      </w:r>
    </w:p>
    <w:p w:rsidR="00A73670" w:rsidRDefault="00A73670" w:rsidP="00A73670">
      <w:pPr>
        <w:spacing w:before="120" w:after="280" w:afterAutospacing="1"/>
      </w:pPr>
      <w:r>
        <w:rPr>
          <w:lang w:val="vi-VN"/>
        </w:rPr>
        <w:t> </w:t>
      </w:r>
    </w:p>
    <w:p w:rsidR="00C036C2" w:rsidRDefault="00C036C2">
      <w:bookmarkStart w:id="2" w:name="_GoBack"/>
      <w:bookmarkEnd w:id="2"/>
    </w:p>
    <w:sectPr w:rsidR="00C036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70"/>
    <w:rsid w:val="00A73670"/>
    <w:rsid w:val="00C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A1B00-8136-401A-896D-2958484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2022-02-14T12:56:00Z</dcterms:created>
  <dcterms:modified xsi:type="dcterms:W3CDTF">2022-02-14T12:57:00Z</dcterms:modified>
</cp:coreProperties>
</file>